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4E07" w14:textId="47A22D12" w:rsidR="00716427" w:rsidRPr="00305440" w:rsidRDefault="00716427" w:rsidP="00716427">
      <w:pPr>
        <w:jc w:val="center"/>
        <w:rPr>
          <w:b/>
          <w:bCs/>
          <w:lang w:val="pl-PL"/>
        </w:rPr>
      </w:pPr>
      <w:r w:rsidRPr="00305440">
        <w:rPr>
          <w:b/>
          <w:bCs/>
          <w:lang w:val="pl-PL"/>
        </w:rPr>
        <w:t xml:space="preserve">Dlaczego antybiotyki zazwyczaj nie pomagają na bolące </w:t>
      </w:r>
      <w:r w:rsidR="00675E80" w:rsidRPr="00675E80">
        <w:rPr>
          <w:b/>
          <w:bCs/>
          <w:lang w:val="pl-PL"/>
        </w:rPr>
        <w:t>gardło?</w:t>
      </w:r>
    </w:p>
    <w:p w14:paraId="1C752A1A" w14:textId="6681BD65" w:rsidR="00716427" w:rsidRPr="00305440" w:rsidRDefault="00716427" w:rsidP="00716427">
      <w:pPr>
        <w:jc w:val="both"/>
        <w:rPr>
          <w:b/>
          <w:bCs/>
          <w:lang w:val="pl-PL"/>
        </w:rPr>
      </w:pPr>
      <w:r w:rsidRPr="00305440">
        <w:rPr>
          <w:b/>
          <w:bCs/>
          <w:lang w:val="pl-PL"/>
        </w:rPr>
        <w:t>Statystyczny dorosły choruje na przeziębienie nawet 4 razy do roku</w:t>
      </w:r>
      <w:r w:rsidR="003D327F" w:rsidRPr="00305440">
        <w:rPr>
          <w:rStyle w:val="Odwoanieprzypisudolnego"/>
          <w:b/>
          <w:bCs/>
          <w:lang w:val="pl-PL"/>
        </w:rPr>
        <w:footnoteReference w:id="2"/>
      </w:r>
      <w:r w:rsidR="00CE7B43" w:rsidRPr="00305440">
        <w:rPr>
          <w:b/>
          <w:bCs/>
          <w:lang w:val="pl-PL"/>
        </w:rPr>
        <w:t>.</w:t>
      </w:r>
      <w:r w:rsidRPr="00305440">
        <w:rPr>
          <w:b/>
          <w:bCs/>
          <w:lang w:val="pl-PL"/>
        </w:rPr>
        <w:t xml:space="preserve"> Infekcjom towarzyszą uciążliwe i powszechnie znane wszystkim objawy, w tym szczególnie często zgłaszany przez pacjentów ból gardła, który w 70 do 95 proc. przypadków ma podłoże wirusowe</w:t>
      </w:r>
      <w:r w:rsidR="003D327F" w:rsidRPr="00305440">
        <w:rPr>
          <w:rStyle w:val="Odwoanieprzypisudolnego"/>
          <w:b/>
          <w:bCs/>
          <w:lang w:val="pl-PL"/>
        </w:rPr>
        <w:footnoteReference w:id="3"/>
      </w:r>
      <w:r w:rsidR="00CE7B43" w:rsidRPr="00305440">
        <w:rPr>
          <w:b/>
          <w:bCs/>
          <w:lang w:val="pl-PL"/>
        </w:rPr>
        <w:t>.</w:t>
      </w:r>
      <w:r w:rsidRPr="00305440">
        <w:rPr>
          <w:b/>
          <w:bCs/>
          <w:lang w:val="pl-PL"/>
        </w:rPr>
        <w:t xml:space="preserve"> Jak poradzić sobie z bólem </w:t>
      </w:r>
      <w:r w:rsidR="00675E80" w:rsidRPr="00675E80">
        <w:rPr>
          <w:b/>
          <w:bCs/>
          <w:lang w:val="pl-PL"/>
        </w:rPr>
        <w:t>gardła?</w:t>
      </w:r>
      <w:r w:rsidRPr="00305440">
        <w:rPr>
          <w:b/>
          <w:bCs/>
          <w:lang w:val="pl-PL"/>
        </w:rPr>
        <w:t xml:space="preserve"> W większości przypadków na pewno nie antybiotykiem – podkreślają specjaliści. </w:t>
      </w:r>
    </w:p>
    <w:p w14:paraId="55DCECD4" w14:textId="01BE037F" w:rsidR="00716427" w:rsidRPr="00305440" w:rsidRDefault="00716427" w:rsidP="00716427">
      <w:pPr>
        <w:jc w:val="both"/>
        <w:rPr>
          <w:lang w:val="pl-PL"/>
        </w:rPr>
      </w:pPr>
      <w:r w:rsidRPr="00305440">
        <w:rPr>
          <w:lang w:val="pl-PL"/>
        </w:rPr>
        <w:t>Okres jesienno-zimowy kojarzy się ze zwiększoną częstotliwością występowania wszelkich infekcji układu oddechowego. Występujące sezonowo niska wilgotność powietrza, spadek lub znaczące wahania temperatury oraz deficyt światła wpływają na szybkość przenoszenia się wirusów, a także upośledzają naturalną odporność organizmu</w:t>
      </w:r>
      <w:r w:rsidR="003D327F" w:rsidRPr="00305440">
        <w:rPr>
          <w:rStyle w:val="Odwoanieprzypisudolnego"/>
          <w:lang w:val="pl-PL"/>
        </w:rPr>
        <w:footnoteReference w:id="4"/>
      </w:r>
      <w:r w:rsidR="00CE7B43" w:rsidRPr="00305440">
        <w:rPr>
          <w:lang w:val="pl-PL"/>
        </w:rPr>
        <w:t>.</w:t>
      </w:r>
      <w:r w:rsidRPr="00305440">
        <w:rPr>
          <w:lang w:val="pl-PL"/>
        </w:rPr>
        <w:t xml:space="preserve"> Powszechna większa podatność na drobnoustroje skutkuje nieprzyjemnymi objawami, w tym bólem gardła. </w:t>
      </w:r>
    </w:p>
    <w:p w14:paraId="17766280" w14:textId="19CBA2C2" w:rsidR="00716427" w:rsidRPr="00305440" w:rsidRDefault="00716427" w:rsidP="00716427">
      <w:pPr>
        <w:jc w:val="both"/>
        <w:rPr>
          <w:lang w:val="pl-PL"/>
        </w:rPr>
      </w:pPr>
      <w:r w:rsidRPr="00305440">
        <w:rPr>
          <w:lang w:val="pl-PL"/>
        </w:rPr>
        <w:t>Choć ból gardła nie wydaje się dużym wyzwaniem zdrowotnym i bywa lekceważony przez chorych, nieprawidłowe leczenie może prowadzić do narastającego dyskomfortu i w konsekwencji konieczności wizyty w gabinecie lekarskim. Przyczyn bólu gardła może być kilka – wirusy, bakterie, alergie, aktywne i bierne palenie tytoniu. Jednak statystycznie najczęstszą przyczyną bolącego gardła (do 95 proc. zachorowań) pozostają wirusy</w:t>
      </w:r>
      <w:r w:rsidR="003D327F" w:rsidRPr="00305440">
        <w:rPr>
          <w:rStyle w:val="Odwoanieprzypisudolnego"/>
          <w:lang w:val="pl-PL"/>
        </w:rPr>
        <w:footnoteReference w:id="5"/>
      </w:r>
      <w:r w:rsidR="00CE7B43" w:rsidRPr="00305440">
        <w:rPr>
          <w:lang w:val="pl-PL"/>
        </w:rPr>
        <w:t>.</w:t>
      </w:r>
      <w:r w:rsidRPr="00305440">
        <w:rPr>
          <w:lang w:val="pl-PL"/>
        </w:rPr>
        <w:t xml:space="preserve"> Jak rozpoznać, z jaką infekcją mamy do </w:t>
      </w:r>
      <w:r w:rsidR="008523A6" w:rsidRPr="008523A6">
        <w:rPr>
          <w:lang w:val="pl-PL"/>
        </w:rPr>
        <w:t>czynienia?</w:t>
      </w:r>
      <w:r w:rsidRPr="00305440">
        <w:rPr>
          <w:lang w:val="pl-PL"/>
        </w:rPr>
        <w:t xml:space="preserve"> Zdecydowanie po objawach. Wśród najczęściej występujących symptomów znajdują się kaszel, katar, chrypa, czy nawet zapalenie spojówek. Niestety większość pacjentów ma trudność ze zidentyfikowaniem powodu swojej choroby, dlatego w przypadku jakichkolwiek wątpliwości warto zgłosić się do internisty, żeby adekwatnie dobrać leczenie. </w:t>
      </w:r>
    </w:p>
    <w:p w14:paraId="33AD880A" w14:textId="17A9931D" w:rsidR="00716427" w:rsidRPr="00305440" w:rsidRDefault="00716427" w:rsidP="00716427">
      <w:pPr>
        <w:jc w:val="both"/>
        <w:rPr>
          <w:lang w:val="pl-PL"/>
        </w:rPr>
      </w:pPr>
      <w:r w:rsidRPr="00305440">
        <w:rPr>
          <w:lang w:val="pl-PL"/>
        </w:rPr>
        <w:t>Pomimo tego, że za większość infekcji gardła odpowiadają wirusy, ból gardła pozostaje najczęstszym powodem stosowania antybiotykoterapii na świeci</w:t>
      </w:r>
      <w:r w:rsidR="00CE7B43" w:rsidRPr="00305440">
        <w:rPr>
          <w:lang w:val="pl-PL"/>
        </w:rPr>
        <w:t>e</w:t>
      </w:r>
      <w:r w:rsidR="003D327F" w:rsidRPr="00305440">
        <w:rPr>
          <w:rStyle w:val="Odwoanieprzypisudolnego"/>
          <w:lang w:val="pl-PL"/>
        </w:rPr>
        <w:footnoteReference w:id="6"/>
      </w:r>
      <w:r w:rsidR="00CE7B43" w:rsidRPr="00305440">
        <w:rPr>
          <w:lang w:val="pl-PL"/>
        </w:rPr>
        <w:t>.</w:t>
      </w:r>
      <w:r w:rsidRPr="00305440">
        <w:rPr>
          <w:lang w:val="pl-PL"/>
        </w:rPr>
        <w:t xml:space="preserve"> Nieprawidłowo przepisany antybiotyk nie pomaga, a długoterminowo może wręcz zaszkodzić. Zbyt częste sięganie po silne preparaty wbrew wskazaniom medycznym prowadzi do wzrostu odporności bakterii na daną substancję, co utrudnia proces rekonwalescencji w przyszłości. </w:t>
      </w:r>
    </w:p>
    <w:p w14:paraId="2348C2AC" w14:textId="79A32D5D" w:rsidR="00716427" w:rsidRPr="00305440" w:rsidRDefault="00716427" w:rsidP="00716427">
      <w:pPr>
        <w:jc w:val="both"/>
        <w:rPr>
          <w:b/>
          <w:bCs/>
          <w:lang w:val="pl-PL"/>
        </w:rPr>
      </w:pPr>
      <w:r w:rsidRPr="00305440">
        <w:rPr>
          <w:b/>
          <w:bCs/>
          <w:lang w:val="pl-PL"/>
        </w:rPr>
        <w:t xml:space="preserve">Jeśli nie antybiotyk, to </w:t>
      </w:r>
      <w:r w:rsidR="008523A6" w:rsidRPr="008523A6">
        <w:rPr>
          <w:b/>
          <w:bCs/>
          <w:lang w:val="pl-PL"/>
        </w:rPr>
        <w:t>co?</w:t>
      </w:r>
    </w:p>
    <w:p w14:paraId="39610E8F" w14:textId="77777777" w:rsidR="00716427" w:rsidRPr="00305440" w:rsidRDefault="00716427" w:rsidP="00716427">
      <w:pPr>
        <w:jc w:val="both"/>
        <w:rPr>
          <w:lang w:val="pl-PL"/>
        </w:rPr>
      </w:pPr>
      <w:r w:rsidRPr="00305440">
        <w:rPr>
          <w:lang w:val="pl-PL"/>
        </w:rPr>
        <w:t>Kurację bólu gardła warto rozpocząć od prewencji i sposobów domowych takich jak korzystanie z nawilżaczy powietrza, spożywanie dużej ilości płynów z przewaga ciepłych napoi, częstszy i regularny odpoczynek. Naturalne substancje często mają właściwości przeciwzapalne, co wspiera układ immunologiczny przy rozpoczynającej się infekcji. Powszechnie stosowanymi substancjami są płukanki ziołowe, szałwia, rumianek lub stosowanie roztworu wody z solą. Coraz bardziej popularne staje się także stosowanie wyłącznie naturalnych produktów, kategoryzowanych jako suplementu diety. Zadaniem takich produktów najczęściej jest głównie nawilżenie błony śluzowej gardła.</w:t>
      </w:r>
    </w:p>
    <w:p w14:paraId="5B786821" w14:textId="14DA43B9" w:rsidR="00716427" w:rsidRPr="00305440" w:rsidRDefault="00716427" w:rsidP="00716427">
      <w:pPr>
        <w:jc w:val="both"/>
        <w:rPr>
          <w:lang w:val="pl-PL"/>
        </w:rPr>
      </w:pPr>
      <w:r w:rsidRPr="00305440">
        <w:rPr>
          <w:lang w:val="pl-PL"/>
        </w:rPr>
        <w:t>Choć nie warto ich przekreślać, domowe metody mają jednak swoje ograniczenia. W momencie</w:t>
      </w:r>
      <w:r w:rsidR="008523A6" w:rsidRPr="00305440">
        <w:rPr>
          <w:lang w:val="pl-PL"/>
        </w:rPr>
        <w:t>,</w:t>
      </w:r>
      <w:r w:rsidRPr="00305440">
        <w:rPr>
          <w:lang w:val="pl-PL"/>
        </w:rPr>
        <w:t xml:space="preserve"> gdy ból staje się intensywny do metod profilaktycznych powinno dołączyć się substancje o potwierdzonym działaniu leczniczym. Na rynku dostępnych jest wiele leków wydawanych bez recepty, które posiadają </w:t>
      </w:r>
      <w:r w:rsidRPr="00305440">
        <w:rPr>
          <w:lang w:val="pl-PL"/>
        </w:rPr>
        <w:lastRenderedPageBreak/>
        <w:t>właściwości przeciwzapalne, dające ulgę niezależnie od przyczyny infekcji.</w:t>
      </w:r>
      <w:r w:rsidR="000365DA" w:rsidRPr="00305440">
        <w:rPr>
          <w:lang w:val="pl-PL"/>
        </w:rPr>
        <w:t xml:space="preserve"> Wybrane z nich posiadają lidokainę</w:t>
      </w:r>
      <w:r w:rsidR="00496F01" w:rsidRPr="00305440">
        <w:rPr>
          <w:lang w:val="pl-PL"/>
        </w:rPr>
        <w:t>,</w:t>
      </w:r>
      <w:r w:rsidR="000365DA" w:rsidRPr="00305440">
        <w:rPr>
          <w:lang w:val="pl-PL"/>
        </w:rPr>
        <w:t xml:space="preserve"> </w:t>
      </w:r>
      <w:r w:rsidR="008523A6" w:rsidRPr="00305440">
        <w:rPr>
          <w:lang w:val="pl-PL"/>
        </w:rPr>
        <w:t xml:space="preserve">mającą </w:t>
      </w:r>
      <w:r w:rsidR="000365DA" w:rsidRPr="00305440">
        <w:rPr>
          <w:lang w:val="pl-PL"/>
        </w:rPr>
        <w:t>kluczow</w:t>
      </w:r>
      <w:r w:rsidR="008523A6" w:rsidRPr="00305440">
        <w:rPr>
          <w:lang w:val="pl-PL"/>
        </w:rPr>
        <w:t>e znaczenie w</w:t>
      </w:r>
      <w:r w:rsidR="000365DA" w:rsidRPr="00305440">
        <w:rPr>
          <w:lang w:val="pl-PL"/>
        </w:rPr>
        <w:t xml:space="preserve"> szybkim niwelowaniu bólu gardła, który </w:t>
      </w:r>
      <w:r w:rsidR="008523A6" w:rsidRPr="00305440">
        <w:rPr>
          <w:lang w:val="pl-PL"/>
        </w:rPr>
        <w:t xml:space="preserve">sprawia </w:t>
      </w:r>
      <w:r w:rsidR="00496F01" w:rsidRPr="00305440">
        <w:rPr>
          <w:lang w:val="pl-PL"/>
        </w:rPr>
        <w:t xml:space="preserve">dyskomfort </w:t>
      </w:r>
      <w:r w:rsidR="008523A6" w:rsidRPr="00305440">
        <w:rPr>
          <w:lang w:val="pl-PL"/>
        </w:rPr>
        <w:t xml:space="preserve">i </w:t>
      </w:r>
      <w:r w:rsidR="000365DA" w:rsidRPr="00305440">
        <w:rPr>
          <w:lang w:val="pl-PL"/>
        </w:rPr>
        <w:t>og</w:t>
      </w:r>
      <w:r w:rsidR="008523A6" w:rsidRPr="00305440">
        <w:rPr>
          <w:lang w:val="pl-PL"/>
        </w:rPr>
        <w:t>r</w:t>
      </w:r>
      <w:r w:rsidR="000365DA" w:rsidRPr="00305440">
        <w:rPr>
          <w:lang w:val="pl-PL"/>
        </w:rPr>
        <w:t>anicza spożywanie posiłków czy przyjmowanie płynów</w:t>
      </w:r>
      <w:r w:rsidR="00496F01" w:rsidRPr="00305440">
        <w:rPr>
          <w:lang w:val="pl-PL"/>
        </w:rPr>
        <w:t xml:space="preserve"> tak </w:t>
      </w:r>
      <w:r w:rsidR="000365DA" w:rsidRPr="00305440">
        <w:rPr>
          <w:lang w:val="pl-PL"/>
        </w:rPr>
        <w:t>istotnych w przypadku chorób.</w:t>
      </w:r>
      <w:r w:rsidRPr="00305440">
        <w:rPr>
          <w:lang w:val="pl-PL"/>
        </w:rPr>
        <w:t xml:space="preserve"> Takie produkty zażyte w odpowiednim momencie infekcji pomagają w skróceniu okresu chorobowego.</w:t>
      </w:r>
      <w:r w:rsidR="000365DA" w:rsidRPr="00305440">
        <w:rPr>
          <w:lang w:val="pl-PL"/>
        </w:rPr>
        <w:t xml:space="preserve"> </w:t>
      </w:r>
    </w:p>
    <w:p w14:paraId="353F8E35" w14:textId="200EAB67" w:rsidR="00716427" w:rsidRPr="00305440" w:rsidRDefault="00716427" w:rsidP="00716427">
      <w:pPr>
        <w:jc w:val="both"/>
        <w:rPr>
          <w:lang w:val="pl-PL"/>
        </w:rPr>
      </w:pPr>
      <w:r w:rsidRPr="00305440">
        <w:rPr>
          <w:lang w:val="pl-PL"/>
        </w:rPr>
        <w:t>Ból gardła i objawy z nim związane takie jak pieczenie, drapanie czy</w:t>
      </w:r>
      <w:r w:rsidR="008523A6" w:rsidRPr="00305440">
        <w:rPr>
          <w:lang w:val="pl-PL"/>
        </w:rPr>
        <w:t xml:space="preserve"> nieprzyjemne uczucie</w:t>
      </w:r>
      <w:r w:rsidRPr="00305440">
        <w:rPr>
          <w:lang w:val="pl-PL"/>
        </w:rPr>
        <w:t xml:space="preserve"> podczas p</w:t>
      </w:r>
      <w:r w:rsidR="008523A6" w:rsidRPr="00305440">
        <w:rPr>
          <w:lang w:val="pl-PL"/>
        </w:rPr>
        <w:t>rzełykania</w:t>
      </w:r>
      <w:r w:rsidRPr="00305440">
        <w:rPr>
          <w:lang w:val="pl-PL"/>
        </w:rPr>
        <w:t xml:space="preserve"> szczególnie doskwierają najmłodszym. Rodzice, chcąc ułatwić dzieciom proces leczenia, wybierają często pastylki lecznicze</w:t>
      </w:r>
      <w:r w:rsidR="000365DA" w:rsidRPr="00305440">
        <w:rPr>
          <w:lang w:val="pl-PL"/>
        </w:rPr>
        <w:t>, które są dla nich</w:t>
      </w:r>
      <w:r w:rsidRPr="00305440">
        <w:rPr>
          <w:lang w:val="pl-PL"/>
        </w:rPr>
        <w:t xml:space="preserve"> </w:t>
      </w:r>
      <w:r w:rsidR="000365DA" w:rsidRPr="00305440">
        <w:rPr>
          <w:lang w:val="pl-PL"/>
        </w:rPr>
        <w:t xml:space="preserve">przyjemne w </w:t>
      </w:r>
      <w:r w:rsidRPr="00305440">
        <w:rPr>
          <w:lang w:val="pl-PL"/>
        </w:rPr>
        <w:t>smaku.</w:t>
      </w:r>
      <w:r w:rsidR="008523A6" w:rsidRPr="00305440">
        <w:rPr>
          <w:lang w:val="pl-PL"/>
        </w:rPr>
        <w:t xml:space="preserve"> Oprócz</w:t>
      </w:r>
      <w:r w:rsidR="00E37EA8" w:rsidRPr="00305440">
        <w:rPr>
          <w:lang w:val="pl-PL"/>
        </w:rPr>
        <w:t xml:space="preserve"> swoich </w:t>
      </w:r>
      <w:r w:rsidR="000365DA" w:rsidRPr="00305440">
        <w:rPr>
          <w:lang w:val="pl-PL"/>
        </w:rPr>
        <w:t>walorów smakowych, zawierają skuteczne substancje lecznicze i przeciwbólo</w:t>
      </w:r>
      <w:r w:rsidR="008523A6" w:rsidRPr="00305440">
        <w:rPr>
          <w:lang w:val="pl-PL"/>
        </w:rPr>
        <w:t>w</w:t>
      </w:r>
      <w:r w:rsidR="000365DA" w:rsidRPr="00305440">
        <w:rPr>
          <w:lang w:val="pl-PL"/>
        </w:rPr>
        <w:t>e</w:t>
      </w:r>
      <w:r w:rsidRPr="00305440">
        <w:rPr>
          <w:lang w:val="pl-PL"/>
        </w:rPr>
        <w:t>,</w:t>
      </w:r>
      <w:r w:rsidR="008523A6" w:rsidRPr="00305440">
        <w:rPr>
          <w:lang w:val="pl-PL"/>
        </w:rPr>
        <w:t xml:space="preserve"> </w:t>
      </w:r>
      <w:r w:rsidRPr="00305440">
        <w:rPr>
          <w:lang w:val="pl-PL"/>
        </w:rPr>
        <w:t xml:space="preserve">m.in. chlorowodorek lidokainy, substancję o działaniu znieczulającym, która wpływa na poprawę samopoczucia dziecka. Warto skorzystać z nich w razie infekcji, ale równocześnie zadbać o to, żeby nie przekroczyć dawek dziennych poszczególnych substancji. </w:t>
      </w:r>
    </w:p>
    <w:p w14:paraId="465A18E5" w14:textId="7B2194EA" w:rsidR="0093506E" w:rsidRPr="003B42DB" w:rsidRDefault="008523A6" w:rsidP="00716427">
      <w:pPr>
        <w:jc w:val="both"/>
      </w:pPr>
      <w:r>
        <w:rPr>
          <w:lang w:val="pl-PL"/>
        </w:rPr>
        <w:t>–</w:t>
      </w:r>
      <w:r w:rsidR="00716427" w:rsidRPr="00305440">
        <w:rPr>
          <w:lang w:val="pl-PL"/>
        </w:rPr>
        <w:t xml:space="preserve"> </w:t>
      </w:r>
      <w:r w:rsidR="00716427" w:rsidRPr="00305440">
        <w:rPr>
          <w:i/>
          <w:iCs/>
          <w:lang w:val="pl-PL"/>
        </w:rPr>
        <w:t>Przeziębienie, zapalenie gardła czy angina to infekcje, na które jesteśmy wszyscy narażeni przez całe życie. Kluczowe znaczenie ma jednak świadomy dobór preparatów leczniczych. Warto pamiętać, że na rynku dostępne są różne środki i różne kategorie produktów. Wśród nich istotną półkę stanowią leki OTC, czyli sprzedawane bez recepty preparaty, których jakość i bezpieczeństwo gwarantują zastosowane w procesie produkcyjnym restrykcyjne normy wytwarzania. Wybierając odpowiednie rozwiązanie dla siebie, warto skorzystać z konsultacji z farmaceutą, a w przypadku przedłużających się objawów zgłosić się do lekarza.</w:t>
      </w:r>
      <w:r w:rsidR="00716427" w:rsidRPr="00305440">
        <w:rPr>
          <w:lang w:val="pl-PL"/>
        </w:rPr>
        <w:t xml:space="preserve"> – podkreśla </w:t>
      </w:r>
      <w:r w:rsidR="00E37EA8" w:rsidRPr="00305440">
        <w:rPr>
          <w:b/>
          <w:bCs/>
          <w:lang w:val="pl-PL"/>
        </w:rPr>
        <w:t>Olga Drozd</w:t>
      </w:r>
      <w:r>
        <w:rPr>
          <w:b/>
          <w:bCs/>
          <w:lang w:val="pl-PL"/>
        </w:rPr>
        <w:t>o</w:t>
      </w:r>
      <w:r w:rsidR="00E37EA8" w:rsidRPr="00305440">
        <w:rPr>
          <w:b/>
          <w:bCs/>
          <w:lang w:val="pl-PL"/>
        </w:rPr>
        <w:t>wicz, Senior Brand Manager Kategorii Gardło w STADA Poland.</w:t>
      </w:r>
      <w:r w:rsidR="00E37EA8">
        <w:rPr>
          <w:b/>
          <w:bCs/>
        </w:rPr>
        <w:t xml:space="preserve"> </w:t>
      </w:r>
    </w:p>
    <w:sectPr w:rsidR="0093506E" w:rsidRPr="003B42DB">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B1C2" w14:textId="77777777" w:rsidR="00B44A47" w:rsidRDefault="00B44A47">
      <w:pPr>
        <w:spacing w:after="0" w:line="240" w:lineRule="auto"/>
      </w:pPr>
      <w:r>
        <w:separator/>
      </w:r>
    </w:p>
  </w:endnote>
  <w:endnote w:type="continuationSeparator" w:id="0">
    <w:p w14:paraId="2FB9C2FC" w14:textId="77777777" w:rsidR="00B44A47" w:rsidRDefault="00B4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8879" w14:textId="77777777" w:rsidR="00B44A47" w:rsidRDefault="00B44A47">
      <w:r>
        <w:separator/>
      </w:r>
    </w:p>
  </w:footnote>
  <w:footnote w:type="continuationSeparator" w:id="0">
    <w:p w14:paraId="3BC542EE" w14:textId="77777777" w:rsidR="00B44A47" w:rsidRDefault="00B44A47">
      <w:r>
        <w:continuationSeparator/>
      </w:r>
    </w:p>
  </w:footnote>
  <w:footnote w:type="continuationNotice" w:id="1">
    <w:p w14:paraId="7B83D1CF" w14:textId="77777777" w:rsidR="00B44A47" w:rsidRDefault="00B44A47"/>
  </w:footnote>
  <w:footnote w:id="2">
    <w:p w14:paraId="4F22C7D1" w14:textId="1A13BC26" w:rsidR="003D327F" w:rsidRPr="003D327F" w:rsidRDefault="003D327F">
      <w:pPr>
        <w:pStyle w:val="Tekstprzypisudolnego"/>
        <w:rPr>
          <w:lang w:val="en-US"/>
        </w:rPr>
      </w:pPr>
      <w:r>
        <w:rPr>
          <w:rStyle w:val="Odwoanieprzypisudolnego"/>
        </w:rPr>
        <w:footnoteRef/>
      </w:r>
      <w:r w:rsidRPr="003D327F">
        <w:rPr>
          <w:lang w:val="en-US"/>
        </w:rPr>
        <w:t xml:space="preserve"> </w:t>
      </w:r>
      <w:hyperlink r:id="rId1" w:history="1">
        <w:r w:rsidRPr="003D327F">
          <w:rPr>
            <w:lang w:val="en-US"/>
          </w:rPr>
          <w:t>Common colds: Overview - InformedHealth.org - NCBI Bookshelf (nih.gov)</w:t>
        </w:r>
      </w:hyperlink>
      <w:r w:rsidR="00375FBF">
        <w:rPr>
          <w:lang w:val="en-US"/>
        </w:rPr>
        <w:t>.</w:t>
      </w:r>
    </w:p>
  </w:footnote>
  <w:footnote w:id="3">
    <w:p w14:paraId="54888411" w14:textId="0225B64E" w:rsidR="003D327F" w:rsidRPr="008B0934" w:rsidRDefault="003D327F">
      <w:pPr>
        <w:pStyle w:val="Tekstprzypisudolnego"/>
        <w:rPr>
          <w:lang w:val="en-US"/>
        </w:rPr>
      </w:pPr>
      <w:r>
        <w:rPr>
          <w:rStyle w:val="Odwoanieprzypisudolnego"/>
        </w:rPr>
        <w:footnoteRef/>
      </w:r>
      <w:r w:rsidRPr="003D327F">
        <w:rPr>
          <w:lang w:val="en-US"/>
        </w:rPr>
        <w:t xml:space="preserve"> Coutinho G, Duerden M, Sessa A, Caretta‐Barradas S, Altiner A. Worldwide comparison of treatment guidelines for sore throat. </w:t>
      </w:r>
      <w:r w:rsidRPr="008B0934">
        <w:rPr>
          <w:lang w:val="en-US"/>
        </w:rPr>
        <w:t>Int J Clin Pract. 2021;75(5):e13879. doi:10.1111/ijcp.13879</w:t>
      </w:r>
      <w:r w:rsidR="00375FBF">
        <w:rPr>
          <w:lang w:val="en-US"/>
        </w:rPr>
        <w:t>.</w:t>
      </w:r>
    </w:p>
  </w:footnote>
  <w:footnote w:id="4">
    <w:p w14:paraId="5F00384F" w14:textId="7BCF8029" w:rsidR="003D327F" w:rsidRPr="00375FBF" w:rsidRDefault="003D327F">
      <w:pPr>
        <w:pStyle w:val="Tekstprzypisudolnego"/>
        <w:rPr>
          <w:vertAlign w:val="superscript"/>
        </w:rPr>
      </w:pPr>
      <w:r>
        <w:rPr>
          <w:rStyle w:val="Odwoanieprzypisudolnego"/>
        </w:rPr>
        <w:footnoteRef/>
      </w:r>
      <w:r w:rsidRPr="003D327F">
        <w:rPr>
          <w:lang w:val="en-US"/>
        </w:rPr>
        <w:t xml:space="preserve"> Moriyama M, Hugentobler WJ, Iwasaki A. Seasonality of Respiratory Viral Infections. </w:t>
      </w:r>
      <w:r w:rsidRPr="003D327F">
        <w:t>Annu Rev Virol. 2020;7(1):83-101. doi:10.1146/annurev-virology-012420-022445</w:t>
      </w:r>
      <w:r w:rsidR="00375FBF">
        <w:t>.</w:t>
      </w:r>
    </w:p>
  </w:footnote>
  <w:footnote w:id="5">
    <w:p w14:paraId="426D3E89" w14:textId="60578EF2" w:rsidR="003D327F" w:rsidRDefault="003D327F">
      <w:pPr>
        <w:pStyle w:val="Tekstprzypisudolnego"/>
      </w:pPr>
      <w:r>
        <w:rPr>
          <w:rStyle w:val="Odwoanieprzypisudolnego"/>
        </w:rPr>
        <w:footnoteRef/>
      </w:r>
      <w:r>
        <w:t xml:space="preserve">  Tamże.</w:t>
      </w:r>
    </w:p>
  </w:footnote>
  <w:footnote w:id="6">
    <w:p w14:paraId="70CC97D9" w14:textId="4B7CCAF0" w:rsidR="003D327F" w:rsidRDefault="003D327F">
      <w:pPr>
        <w:pStyle w:val="Tekstprzypisudolnego"/>
      </w:pPr>
      <w:r>
        <w:rPr>
          <w:rStyle w:val="Odwoanieprzypisudolnego"/>
        </w:rPr>
        <w:footnoteRef/>
      </w:r>
      <w:r>
        <w:t xml:space="preserve"> Tamże.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C166" w14:textId="77777777" w:rsidR="008666BD" w:rsidRDefault="008666BD">
    <w:pPr>
      <w:pStyle w:val="Nagwek"/>
      <w:tabs>
        <w:tab w:val="clear" w:pos="9072"/>
        <w:tab w:val="right" w:pos="9046"/>
      </w:tabs>
    </w:pPr>
  </w:p>
  <w:p w14:paraId="5F7AFFB6" w14:textId="77777777" w:rsidR="008666BD" w:rsidRDefault="008666BD">
    <w:pPr>
      <w:pStyle w:val="Nagwek"/>
      <w:tabs>
        <w:tab w:val="clear" w:pos="9072"/>
        <w:tab w:val="right" w:pos="9046"/>
      </w:tabs>
    </w:pPr>
  </w:p>
  <w:p w14:paraId="75EBCEE3" w14:textId="77777777" w:rsidR="008666BD" w:rsidRDefault="008666BD">
    <w:pPr>
      <w:pStyle w:val="Nagwek"/>
      <w:tabs>
        <w:tab w:val="clear" w:pos="9072"/>
        <w:tab w:val="right" w:pos="9046"/>
      </w:tabs>
    </w:pPr>
  </w:p>
  <w:p w14:paraId="7A486FAE" w14:textId="0CB0CE6C" w:rsidR="00EC7DC3" w:rsidRDefault="000E58B3">
    <w:pPr>
      <w:pStyle w:val="Nagwek"/>
      <w:tabs>
        <w:tab w:val="clear" w:pos="9072"/>
        <w:tab w:val="right" w:pos="9046"/>
      </w:tabs>
    </w:pPr>
    <w:r>
      <w:rPr>
        <w:noProof/>
      </w:rPr>
      <w:drawing>
        <wp:anchor distT="152400" distB="152400" distL="152400" distR="152400" simplePos="0" relativeHeight="251658240" behindDoc="1" locked="0" layoutInCell="1" allowOverlap="1" wp14:anchorId="7A486FB0" wp14:editId="7A486FB1">
          <wp:simplePos x="0" y="0"/>
          <wp:positionH relativeFrom="page">
            <wp:posOffset>5245100</wp:posOffset>
          </wp:positionH>
          <wp:positionV relativeFrom="page">
            <wp:posOffset>-44449</wp:posOffset>
          </wp:positionV>
          <wp:extent cx="1676400" cy="990600"/>
          <wp:effectExtent l="0" t="0" r="0" b="0"/>
          <wp:wrapNone/>
          <wp:docPr id="1073741825" name="officeArt object" descr="Obraz 21"/>
          <wp:cNvGraphicFramePr/>
          <a:graphic xmlns:a="http://schemas.openxmlformats.org/drawingml/2006/main">
            <a:graphicData uri="http://schemas.openxmlformats.org/drawingml/2006/picture">
              <pic:pic xmlns:pic="http://schemas.openxmlformats.org/drawingml/2006/picture">
                <pic:nvPicPr>
                  <pic:cNvPr id="1073741825" name="Obraz 21" descr="Obraz 21"/>
                  <pic:cNvPicPr>
                    <a:picLocks noChangeAspect="1"/>
                  </pic:cNvPicPr>
                </pic:nvPicPr>
                <pic:blipFill>
                  <a:blip r:embed="rId1"/>
                  <a:stretch>
                    <a:fillRect/>
                  </a:stretch>
                </pic:blipFill>
                <pic:spPr>
                  <a:xfrm>
                    <a:off x="0" y="0"/>
                    <a:ext cx="1676400" cy="990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A486FB2" wp14:editId="7A486FB3">
          <wp:simplePos x="0" y="0"/>
          <wp:positionH relativeFrom="page">
            <wp:posOffset>4845050</wp:posOffset>
          </wp:positionH>
          <wp:positionV relativeFrom="page">
            <wp:posOffset>869950</wp:posOffset>
          </wp:positionV>
          <wp:extent cx="2362200" cy="228600"/>
          <wp:effectExtent l="0" t="0" r="0" b="0"/>
          <wp:wrapNone/>
          <wp:docPr id="1073741826" name="officeArt object" descr="Obraz 1"/>
          <wp:cNvGraphicFramePr/>
          <a:graphic xmlns:a="http://schemas.openxmlformats.org/drawingml/2006/main">
            <a:graphicData uri="http://schemas.openxmlformats.org/drawingml/2006/picture">
              <pic:pic xmlns:pic="http://schemas.openxmlformats.org/drawingml/2006/picture">
                <pic:nvPicPr>
                  <pic:cNvPr id="1073741826" name="Obraz 1" descr="Obraz 1"/>
                  <pic:cNvPicPr>
                    <a:picLocks noChangeAspect="1"/>
                  </pic:cNvPicPr>
                </pic:nvPicPr>
                <pic:blipFill>
                  <a:blip r:embed="rId2"/>
                  <a:stretch>
                    <a:fillRect/>
                  </a:stretch>
                </pic:blipFill>
                <pic:spPr>
                  <a:xfrm>
                    <a:off x="0" y="0"/>
                    <a:ext cx="2362200" cy="2286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1AB"/>
    <w:multiLevelType w:val="hybridMultilevel"/>
    <w:tmpl w:val="D4D464AE"/>
    <w:lvl w:ilvl="0" w:tplc="030C5CA6">
      <w:start w:val="27"/>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E54D4C"/>
    <w:multiLevelType w:val="hybridMultilevel"/>
    <w:tmpl w:val="B29A6D88"/>
    <w:lvl w:ilvl="0" w:tplc="DC4ABA82">
      <w:start w:val="27"/>
      <w:numFmt w:val="bullet"/>
      <w:lvlText w:val="-"/>
      <w:lvlJc w:val="left"/>
      <w:pPr>
        <w:ind w:left="360" w:hanging="360"/>
      </w:pPr>
      <w:rPr>
        <w:rFonts w:ascii="Calibri" w:eastAsia="Arial Unicode MS"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5A51CF0"/>
    <w:multiLevelType w:val="hybridMultilevel"/>
    <w:tmpl w:val="195AFD1C"/>
    <w:lvl w:ilvl="0" w:tplc="25963456">
      <w:start w:val="27"/>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F846E6"/>
    <w:multiLevelType w:val="hybridMultilevel"/>
    <w:tmpl w:val="5BF072F6"/>
    <w:lvl w:ilvl="0" w:tplc="73EEF5C0">
      <w:start w:val="27"/>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354E68"/>
    <w:multiLevelType w:val="hybridMultilevel"/>
    <w:tmpl w:val="8A321692"/>
    <w:lvl w:ilvl="0" w:tplc="DDB63B70">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34526D"/>
    <w:multiLevelType w:val="hybridMultilevel"/>
    <w:tmpl w:val="E9726F10"/>
    <w:lvl w:ilvl="0" w:tplc="7CD80A6A">
      <w:start w:val="27"/>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7D3649"/>
    <w:multiLevelType w:val="hybridMultilevel"/>
    <w:tmpl w:val="2E8888AE"/>
    <w:lvl w:ilvl="0" w:tplc="756AF016">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AC29DC"/>
    <w:multiLevelType w:val="hybridMultilevel"/>
    <w:tmpl w:val="BC246800"/>
    <w:lvl w:ilvl="0" w:tplc="B76058BC">
      <w:numFmt w:val="bullet"/>
      <w:lvlText w:val="-"/>
      <w:lvlJc w:val="left"/>
      <w:pPr>
        <w:ind w:left="360" w:hanging="360"/>
      </w:pPr>
      <w:rPr>
        <w:rFonts w:ascii="Calibri" w:eastAsia="Arial Unicode MS"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4DF3659"/>
    <w:multiLevelType w:val="hybridMultilevel"/>
    <w:tmpl w:val="CB04EBCA"/>
    <w:lvl w:ilvl="0" w:tplc="EE362A86">
      <w:numFmt w:val="bullet"/>
      <w:lvlText w:val="-"/>
      <w:lvlJc w:val="left"/>
      <w:pPr>
        <w:ind w:left="1080" w:hanging="360"/>
      </w:pPr>
      <w:rPr>
        <w:rFonts w:ascii="Calibri" w:eastAsia="Arial Unicode MS"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E7C004B"/>
    <w:multiLevelType w:val="hybridMultilevel"/>
    <w:tmpl w:val="96282828"/>
    <w:lvl w:ilvl="0" w:tplc="68829BD4">
      <w:start w:val="27"/>
      <w:numFmt w:val="bullet"/>
      <w:lvlText w:val="-"/>
      <w:lvlJc w:val="left"/>
      <w:pPr>
        <w:ind w:left="360" w:hanging="360"/>
      </w:pPr>
      <w:rPr>
        <w:rFonts w:ascii="Calibri" w:eastAsia="Arial Unicode MS"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63D74CE"/>
    <w:multiLevelType w:val="hybridMultilevel"/>
    <w:tmpl w:val="57E2E1CC"/>
    <w:lvl w:ilvl="0" w:tplc="ADF63C6C">
      <w:start w:val="27"/>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DF57A9"/>
    <w:multiLevelType w:val="hybridMultilevel"/>
    <w:tmpl w:val="8B3E6C28"/>
    <w:lvl w:ilvl="0" w:tplc="1A5802E0">
      <w:start w:val="27"/>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9C2D5B"/>
    <w:multiLevelType w:val="hybridMultilevel"/>
    <w:tmpl w:val="9418D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17476960">
    <w:abstractNumId w:val="10"/>
  </w:num>
  <w:num w:numId="2" w16cid:durableId="2082171965">
    <w:abstractNumId w:val="3"/>
  </w:num>
  <w:num w:numId="3" w16cid:durableId="1183200806">
    <w:abstractNumId w:val="2"/>
  </w:num>
  <w:num w:numId="4" w16cid:durableId="870530126">
    <w:abstractNumId w:val="5"/>
  </w:num>
  <w:num w:numId="5" w16cid:durableId="2128305704">
    <w:abstractNumId w:val="0"/>
  </w:num>
  <w:num w:numId="6" w16cid:durableId="646593370">
    <w:abstractNumId w:val="9"/>
  </w:num>
  <w:num w:numId="7" w16cid:durableId="470904936">
    <w:abstractNumId w:val="11"/>
  </w:num>
  <w:num w:numId="8" w16cid:durableId="1214150436">
    <w:abstractNumId w:val="1"/>
  </w:num>
  <w:num w:numId="9" w16cid:durableId="1529249551">
    <w:abstractNumId w:val="12"/>
  </w:num>
  <w:num w:numId="10" w16cid:durableId="1344282081">
    <w:abstractNumId w:val="4"/>
  </w:num>
  <w:num w:numId="11" w16cid:durableId="350688293">
    <w:abstractNumId w:val="8"/>
  </w:num>
  <w:num w:numId="12" w16cid:durableId="667515056">
    <w:abstractNumId w:val="6"/>
  </w:num>
  <w:num w:numId="13" w16cid:durableId="1554737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C3"/>
    <w:rsid w:val="00004338"/>
    <w:rsid w:val="0001409C"/>
    <w:rsid w:val="0002669A"/>
    <w:rsid w:val="00031BDC"/>
    <w:rsid w:val="00032AC5"/>
    <w:rsid w:val="000365DA"/>
    <w:rsid w:val="00045EEE"/>
    <w:rsid w:val="00046593"/>
    <w:rsid w:val="00046EF1"/>
    <w:rsid w:val="00053099"/>
    <w:rsid w:val="000549F8"/>
    <w:rsid w:val="00056156"/>
    <w:rsid w:val="00060FB2"/>
    <w:rsid w:val="0007028F"/>
    <w:rsid w:val="00070D65"/>
    <w:rsid w:val="00083751"/>
    <w:rsid w:val="000A7B6C"/>
    <w:rsid w:val="000B1336"/>
    <w:rsid w:val="000B42D4"/>
    <w:rsid w:val="000B7123"/>
    <w:rsid w:val="000C7D06"/>
    <w:rsid w:val="000D0903"/>
    <w:rsid w:val="000D4CD1"/>
    <w:rsid w:val="000E380B"/>
    <w:rsid w:val="000E58B3"/>
    <w:rsid w:val="000F2D69"/>
    <w:rsid w:val="00101FF6"/>
    <w:rsid w:val="00107820"/>
    <w:rsid w:val="001079F5"/>
    <w:rsid w:val="001101FA"/>
    <w:rsid w:val="001203DB"/>
    <w:rsid w:val="00122BA3"/>
    <w:rsid w:val="00124F93"/>
    <w:rsid w:val="00133CB1"/>
    <w:rsid w:val="00141066"/>
    <w:rsid w:val="00146018"/>
    <w:rsid w:val="00152101"/>
    <w:rsid w:val="00155994"/>
    <w:rsid w:val="001748C1"/>
    <w:rsid w:val="00177F54"/>
    <w:rsid w:val="00183347"/>
    <w:rsid w:val="00186979"/>
    <w:rsid w:val="00187572"/>
    <w:rsid w:val="001A302B"/>
    <w:rsid w:val="001A41AF"/>
    <w:rsid w:val="001A716D"/>
    <w:rsid w:val="001B40D1"/>
    <w:rsid w:val="001B7CA5"/>
    <w:rsid w:val="001C554F"/>
    <w:rsid w:val="001F1C8A"/>
    <w:rsid w:val="001F2A7B"/>
    <w:rsid w:val="001F34EA"/>
    <w:rsid w:val="00227D48"/>
    <w:rsid w:val="0024116D"/>
    <w:rsid w:val="00242351"/>
    <w:rsid w:val="002479F3"/>
    <w:rsid w:val="00266B84"/>
    <w:rsid w:val="00275C87"/>
    <w:rsid w:val="00277F27"/>
    <w:rsid w:val="00284D6D"/>
    <w:rsid w:val="002A4474"/>
    <w:rsid w:val="002B5D23"/>
    <w:rsid w:val="002D60D8"/>
    <w:rsid w:val="002E15F8"/>
    <w:rsid w:val="002E567D"/>
    <w:rsid w:val="002E65B4"/>
    <w:rsid w:val="002E65DA"/>
    <w:rsid w:val="002E7808"/>
    <w:rsid w:val="00302E32"/>
    <w:rsid w:val="003051EE"/>
    <w:rsid w:val="00305440"/>
    <w:rsid w:val="00312B66"/>
    <w:rsid w:val="00334FA8"/>
    <w:rsid w:val="00345437"/>
    <w:rsid w:val="003539AE"/>
    <w:rsid w:val="003571AB"/>
    <w:rsid w:val="00375FBF"/>
    <w:rsid w:val="0038358B"/>
    <w:rsid w:val="003853E6"/>
    <w:rsid w:val="00395D48"/>
    <w:rsid w:val="00396F37"/>
    <w:rsid w:val="003A086E"/>
    <w:rsid w:val="003A0ECD"/>
    <w:rsid w:val="003A76B1"/>
    <w:rsid w:val="003B13B5"/>
    <w:rsid w:val="003B42DB"/>
    <w:rsid w:val="003C2C2F"/>
    <w:rsid w:val="003D327F"/>
    <w:rsid w:val="003D4D3E"/>
    <w:rsid w:val="003D5479"/>
    <w:rsid w:val="003D5FA0"/>
    <w:rsid w:val="003F7A89"/>
    <w:rsid w:val="0040538C"/>
    <w:rsid w:val="00405463"/>
    <w:rsid w:val="00406535"/>
    <w:rsid w:val="00407916"/>
    <w:rsid w:val="004137E6"/>
    <w:rsid w:val="00427DA6"/>
    <w:rsid w:val="00430AE4"/>
    <w:rsid w:val="00431C00"/>
    <w:rsid w:val="00443C4B"/>
    <w:rsid w:val="004624EB"/>
    <w:rsid w:val="00466C99"/>
    <w:rsid w:val="0047248F"/>
    <w:rsid w:val="00474F74"/>
    <w:rsid w:val="00496F01"/>
    <w:rsid w:val="004C0395"/>
    <w:rsid w:val="004C33B2"/>
    <w:rsid w:val="004C5246"/>
    <w:rsid w:val="004D3E7A"/>
    <w:rsid w:val="004E1176"/>
    <w:rsid w:val="004E3213"/>
    <w:rsid w:val="00514D0E"/>
    <w:rsid w:val="00525800"/>
    <w:rsid w:val="00532D88"/>
    <w:rsid w:val="00536175"/>
    <w:rsid w:val="00537679"/>
    <w:rsid w:val="00542F0A"/>
    <w:rsid w:val="00551448"/>
    <w:rsid w:val="0055308D"/>
    <w:rsid w:val="005539FF"/>
    <w:rsid w:val="005608B0"/>
    <w:rsid w:val="00560D7F"/>
    <w:rsid w:val="00584373"/>
    <w:rsid w:val="0058684B"/>
    <w:rsid w:val="00597502"/>
    <w:rsid w:val="005A41BF"/>
    <w:rsid w:val="005C20C8"/>
    <w:rsid w:val="005C6635"/>
    <w:rsid w:val="005D352A"/>
    <w:rsid w:val="005E0BBA"/>
    <w:rsid w:val="005E1800"/>
    <w:rsid w:val="005E4033"/>
    <w:rsid w:val="00600F29"/>
    <w:rsid w:val="00602B8A"/>
    <w:rsid w:val="00602EB2"/>
    <w:rsid w:val="00605C00"/>
    <w:rsid w:val="00610014"/>
    <w:rsid w:val="0062442E"/>
    <w:rsid w:val="00626AA7"/>
    <w:rsid w:val="00633238"/>
    <w:rsid w:val="00634E99"/>
    <w:rsid w:val="00636708"/>
    <w:rsid w:val="00643FB4"/>
    <w:rsid w:val="00654379"/>
    <w:rsid w:val="00654822"/>
    <w:rsid w:val="00671ECE"/>
    <w:rsid w:val="00675288"/>
    <w:rsid w:val="00675E80"/>
    <w:rsid w:val="00680937"/>
    <w:rsid w:val="006813BF"/>
    <w:rsid w:val="006832A8"/>
    <w:rsid w:val="00685209"/>
    <w:rsid w:val="00693F0E"/>
    <w:rsid w:val="00695FD1"/>
    <w:rsid w:val="006A6837"/>
    <w:rsid w:val="006B2AB2"/>
    <w:rsid w:val="006B740B"/>
    <w:rsid w:val="006C21F3"/>
    <w:rsid w:val="006C4A3B"/>
    <w:rsid w:val="006D1A58"/>
    <w:rsid w:val="006E45EC"/>
    <w:rsid w:val="006E7C1A"/>
    <w:rsid w:val="007055BC"/>
    <w:rsid w:val="007103DB"/>
    <w:rsid w:val="00714F31"/>
    <w:rsid w:val="00716427"/>
    <w:rsid w:val="00716B9F"/>
    <w:rsid w:val="007204C7"/>
    <w:rsid w:val="00723105"/>
    <w:rsid w:val="00727B62"/>
    <w:rsid w:val="00732493"/>
    <w:rsid w:val="0073564B"/>
    <w:rsid w:val="007400B0"/>
    <w:rsid w:val="00741123"/>
    <w:rsid w:val="00744097"/>
    <w:rsid w:val="007556E4"/>
    <w:rsid w:val="00756CB6"/>
    <w:rsid w:val="00761F26"/>
    <w:rsid w:val="007656EC"/>
    <w:rsid w:val="007669F3"/>
    <w:rsid w:val="00776F14"/>
    <w:rsid w:val="00780144"/>
    <w:rsid w:val="0078222F"/>
    <w:rsid w:val="007978F7"/>
    <w:rsid w:val="007B6ACF"/>
    <w:rsid w:val="007C596F"/>
    <w:rsid w:val="007C639C"/>
    <w:rsid w:val="007D0EE5"/>
    <w:rsid w:val="007D7E38"/>
    <w:rsid w:val="007F5949"/>
    <w:rsid w:val="008051CB"/>
    <w:rsid w:val="0081530A"/>
    <w:rsid w:val="008226E5"/>
    <w:rsid w:val="00825337"/>
    <w:rsid w:val="00835F19"/>
    <w:rsid w:val="008441B6"/>
    <w:rsid w:val="00851AFD"/>
    <w:rsid w:val="008523A6"/>
    <w:rsid w:val="008666BD"/>
    <w:rsid w:val="00880E8E"/>
    <w:rsid w:val="008A0724"/>
    <w:rsid w:val="008A0F1A"/>
    <w:rsid w:val="008A5DCF"/>
    <w:rsid w:val="008B0934"/>
    <w:rsid w:val="008C389D"/>
    <w:rsid w:val="008C6234"/>
    <w:rsid w:val="008D1852"/>
    <w:rsid w:val="008D7D9B"/>
    <w:rsid w:val="008E5D3A"/>
    <w:rsid w:val="008F4F52"/>
    <w:rsid w:val="008F6E68"/>
    <w:rsid w:val="009019AC"/>
    <w:rsid w:val="009115EC"/>
    <w:rsid w:val="00932F95"/>
    <w:rsid w:val="009348BE"/>
    <w:rsid w:val="0093506E"/>
    <w:rsid w:val="00943B3A"/>
    <w:rsid w:val="00945B76"/>
    <w:rsid w:val="00947C91"/>
    <w:rsid w:val="009600CA"/>
    <w:rsid w:val="00960B3F"/>
    <w:rsid w:val="00973AB8"/>
    <w:rsid w:val="00976C71"/>
    <w:rsid w:val="009812E7"/>
    <w:rsid w:val="00997A12"/>
    <w:rsid w:val="009A4752"/>
    <w:rsid w:val="009B728E"/>
    <w:rsid w:val="009E6B33"/>
    <w:rsid w:val="009E7276"/>
    <w:rsid w:val="009E7A25"/>
    <w:rsid w:val="009F3513"/>
    <w:rsid w:val="009F6D3F"/>
    <w:rsid w:val="00A23E7F"/>
    <w:rsid w:val="00A25813"/>
    <w:rsid w:val="00A26526"/>
    <w:rsid w:val="00A30691"/>
    <w:rsid w:val="00A42952"/>
    <w:rsid w:val="00A44F5F"/>
    <w:rsid w:val="00A470DC"/>
    <w:rsid w:val="00A712E3"/>
    <w:rsid w:val="00AA528D"/>
    <w:rsid w:val="00AB06A4"/>
    <w:rsid w:val="00AB1590"/>
    <w:rsid w:val="00AB36B3"/>
    <w:rsid w:val="00AC2184"/>
    <w:rsid w:val="00AE5F36"/>
    <w:rsid w:val="00AF5F9F"/>
    <w:rsid w:val="00B0686F"/>
    <w:rsid w:val="00B06C50"/>
    <w:rsid w:val="00B14772"/>
    <w:rsid w:val="00B217DB"/>
    <w:rsid w:val="00B220BF"/>
    <w:rsid w:val="00B2714A"/>
    <w:rsid w:val="00B36ED1"/>
    <w:rsid w:val="00B403E4"/>
    <w:rsid w:val="00B44A47"/>
    <w:rsid w:val="00B4775D"/>
    <w:rsid w:val="00B64D42"/>
    <w:rsid w:val="00B90AEF"/>
    <w:rsid w:val="00BA18A9"/>
    <w:rsid w:val="00BB3E27"/>
    <w:rsid w:val="00BF41D6"/>
    <w:rsid w:val="00BF5CEA"/>
    <w:rsid w:val="00BF64D1"/>
    <w:rsid w:val="00C01001"/>
    <w:rsid w:val="00C1055B"/>
    <w:rsid w:val="00C20AD5"/>
    <w:rsid w:val="00C350BE"/>
    <w:rsid w:val="00C4194C"/>
    <w:rsid w:val="00C45119"/>
    <w:rsid w:val="00C4714D"/>
    <w:rsid w:val="00C50169"/>
    <w:rsid w:val="00C513D5"/>
    <w:rsid w:val="00C532F6"/>
    <w:rsid w:val="00C57427"/>
    <w:rsid w:val="00C57C4F"/>
    <w:rsid w:val="00C60FDC"/>
    <w:rsid w:val="00C6339F"/>
    <w:rsid w:val="00C80CAA"/>
    <w:rsid w:val="00C95E57"/>
    <w:rsid w:val="00CB486C"/>
    <w:rsid w:val="00CD4122"/>
    <w:rsid w:val="00CE65C5"/>
    <w:rsid w:val="00CE7B43"/>
    <w:rsid w:val="00CF421C"/>
    <w:rsid w:val="00D039F1"/>
    <w:rsid w:val="00D25D8A"/>
    <w:rsid w:val="00D323E7"/>
    <w:rsid w:val="00D34094"/>
    <w:rsid w:val="00D42FFE"/>
    <w:rsid w:val="00D45D85"/>
    <w:rsid w:val="00D50EEE"/>
    <w:rsid w:val="00D63D45"/>
    <w:rsid w:val="00D6787A"/>
    <w:rsid w:val="00D713F3"/>
    <w:rsid w:val="00D720D9"/>
    <w:rsid w:val="00D80DF3"/>
    <w:rsid w:val="00D90B60"/>
    <w:rsid w:val="00D9750C"/>
    <w:rsid w:val="00DA1C6A"/>
    <w:rsid w:val="00DA1DE6"/>
    <w:rsid w:val="00DA38A9"/>
    <w:rsid w:val="00DA5F26"/>
    <w:rsid w:val="00DB4F7A"/>
    <w:rsid w:val="00DE407E"/>
    <w:rsid w:val="00DE451D"/>
    <w:rsid w:val="00DF61FD"/>
    <w:rsid w:val="00DF7770"/>
    <w:rsid w:val="00E03AAC"/>
    <w:rsid w:val="00E259F0"/>
    <w:rsid w:val="00E269C5"/>
    <w:rsid w:val="00E3571F"/>
    <w:rsid w:val="00E37EA8"/>
    <w:rsid w:val="00E47C94"/>
    <w:rsid w:val="00E61915"/>
    <w:rsid w:val="00E66946"/>
    <w:rsid w:val="00E776E1"/>
    <w:rsid w:val="00E825A7"/>
    <w:rsid w:val="00E82850"/>
    <w:rsid w:val="00E97A1F"/>
    <w:rsid w:val="00EA61D0"/>
    <w:rsid w:val="00EB041A"/>
    <w:rsid w:val="00EB359F"/>
    <w:rsid w:val="00EC7674"/>
    <w:rsid w:val="00EC7A98"/>
    <w:rsid w:val="00EC7DC3"/>
    <w:rsid w:val="00ED5F96"/>
    <w:rsid w:val="00ED7C81"/>
    <w:rsid w:val="00ED7F81"/>
    <w:rsid w:val="00EE4721"/>
    <w:rsid w:val="00EE501F"/>
    <w:rsid w:val="00EF15C3"/>
    <w:rsid w:val="00F01BE8"/>
    <w:rsid w:val="00F03EDE"/>
    <w:rsid w:val="00F06802"/>
    <w:rsid w:val="00F12281"/>
    <w:rsid w:val="00F132F1"/>
    <w:rsid w:val="00F206A3"/>
    <w:rsid w:val="00F27049"/>
    <w:rsid w:val="00F43641"/>
    <w:rsid w:val="00F44919"/>
    <w:rsid w:val="00F52858"/>
    <w:rsid w:val="00F749B1"/>
    <w:rsid w:val="00F756EE"/>
    <w:rsid w:val="00F86F2A"/>
    <w:rsid w:val="00F92A1C"/>
    <w:rsid w:val="00FA073C"/>
    <w:rsid w:val="00FA67DE"/>
    <w:rsid w:val="00FB5EAE"/>
    <w:rsid w:val="00FC4EF3"/>
    <w:rsid w:val="00FD24BF"/>
    <w:rsid w:val="00FD6E7A"/>
    <w:rsid w:val="00FE1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6F94"/>
  <w15:docId w15:val="{35418720-0194-43E1-BD9F-EA3669EE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lang w:val="fr-FR"/>
    </w:rPr>
  </w:style>
  <w:style w:type="paragraph" w:styleId="Nagwek3">
    <w:name w:val="heading 3"/>
    <w:basedOn w:val="Normalny"/>
    <w:next w:val="Normalny"/>
    <w:link w:val="Nagwek3Znak"/>
    <w:uiPriority w:val="9"/>
    <w:unhideWhenUsed/>
    <w:qFormat/>
    <w:rsid w:val="009F6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rzypisudolnego">
    <w:name w:val="footnote text"/>
    <w:link w:val="TekstprzypisudolnegoZnak"/>
    <w:uiPriority w:val="99"/>
    <w:rPr>
      <w:rFonts w:ascii="Calibri" w:eastAsia="Calibri" w:hAnsi="Calibri" w:cs="Calibri"/>
      <w:color w:val="000000"/>
      <w:u w:color="000000"/>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ipercze"/>
    <w:rPr>
      <w:outline w:val="0"/>
      <w:color w:val="0000FF"/>
      <w:u w:val="single" w:color="0000FF"/>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lang w:val="fr-FR"/>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rsid w:val="00866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6BD"/>
    <w:rPr>
      <w:rFonts w:ascii="Calibri" w:hAnsi="Calibri" w:cs="Arial Unicode MS"/>
      <w:color w:val="000000"/>
      <w:sz w:val="22"/>
      <w:szCs w:val="22"/>
      <w:u w:color="000000"/>
      <w:lang w:val="fr-FR"/>
    </w:rPr>
  </w:style>
  <w:style w:type="paragraph" w:styleId="Tematkomentarza">
    <w:name w:val="annotation subject"/>
    <w:basedOn w:val="Tekstkomentarza"/>
    <w:next w:val="Tekstkomentarza"/>
    <w:link w:val="TematkomentarzaZnak"/>
    <w:uiPriority w:val="99"/>
    <w:semiHidden/>
    <w:unhideWhenUsed/>
    <w:rsid w:val="000D0903"/>
    <w:rPr>
      <w:b/>
      <w:bCs/>
    </w:rPr>
  </w:style>
  <w:style w:type="character" w:customStyle="1" w:styleId="TematkomentarzaZnak">
    <w:name w:val="Temat komentarza Znak"/>
    <w:basedOn w:val="TekstkomentarzaZnak"/>
    <w:link w:val="Tematkomentarza"/>
    <w:uiPriority w:val="99"/>
    <w:semiHidden/>
    <w:rsid w:val="000D0903"/>
    <w:rPr>
      <w:rFonts w:ascii="Calibri" w:hAnsi="Calibri" w:cs="Arial Unicode MS"/>
      <w:b/>
      <w:bCs/>
      <w:color w:val="000000"/>
      <w:u w:color="000000"/>
      <w:lang w:val="fr-FR"/>
    </w:rPr>
  </w:style>
  <w:style w:type="paragraph" w:styleId="Poprawka">
    <w:name w:val="Revision"/>
    <w:hidden/>
    <w:uiPriority w:val="99"/>
    <w:semiHidden/>
    <w:rsid w:val="0014106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fr-FR"/>
    </w:rPr>
  </w:style>
  <w:style w:type="paragraph" w:styleId="Akapitzlist">
    <w:name w:val="List Paragraph"/>
    <w:basedOn w:val="Normalny"/>
    <w:uiPriority w:val="34"/>
    <w:qFormat/>
    <w:rsid w:val="007F5949"/>
    <w:pPr>
      <w:ind w:left="720"/>
      <w:contextualSpacing/>
    </w:pPr>
  </w:style>
  <w:style w:type="character" w:styleId="Odwoanieprzypisudolnego">
    <w:name w:val="footnote reference"/>
    <w:basedOn w:val="Domylnaczcionkaakapitu"/>
    <w:uiPriority w:val="99"/>
    <w:semiHidden/>
    <w:unhideWhenUsed/>
    <w:rsid w:val="00AB36B3"/>
    <w:rPr>
      <w:vertAlign w:val="superscript"/>
    </w:rPr>
  </w:style>
  <w:style w:type="character" w:styleId="Nierozpoznanawzmianka">
    <w:name w:val="Unresolved Mention"/>
    <w:basedOn w:val="Domylnaczcionkaakapitu"/>
    <w:uiPriority w:val="99"/>
    <w:semiHidden/>
    <w:unhideWhenUsed/>
    <w:rsid w:val="00C4714D"/>
    <w:rPr>
      <w:color w:val="605E5C"/>
      <w:shd w:val="clear" w:color="auto" w:fill="E1DFDD"/>
    </w:rPr>
  </w:style>
  <w:style w:type="character" w:styleId="UyteHipercze">
    <w:name w:val="FollowedHyperlink"/>
    <w:basedOn w:val="Domylnaczcionkaakapitu"/>
    <w:uiPriority w:val="99"/>
    <w:semiHidden/>
    <w:unhideWhenUsed/>
    <w:rsid w:val="00C4714D"/>
    <w:rPr>
      <w:color w:val="FF00FF" w:themeColor="followedHyperlink"/>
      <w:u w:val="single"/>
    </w:rPr>
  </w:style>
  <w:style w:type="character" w:customStyle="1" w:styleId="TekstprzypisudolnegoZnak">
    <w:name w:val="Tekst przypisu dolnego Znak"/>
    <w:basedOn w:val="Domylnaczcionkaakapitu"/>
    <w:link w:val="Tekstprzypisudolnego"/>
    <w:uiPriority w:val="99"/>
    <w:rsid w:val="00AC2184"/>
    <w:rPr>
      <w:rFonts w:ascii="Calibri" w:eastAsia="Calibri" w:hAnsi="Calibri" w:cs="Calibri"/>
      <w:color w:val="000000"/>
      <w:u w:color="000000"/>
    </w:rPr>
  </w:style>
  <w:style w:type="paragraph" w:styleId="Tekstprzypisukocowego">
    <w:name w:val="endnote text"/>
    <w:basedOn w:val="Normalny"/>
    <w:link w:val="TekstprzypisukocowegoZnak"/>
    <w:uiPriority w:val="99"/>
    <w:semiHidden/>
    <w:unhideWhenUsed/>
    <w:rsid w:val="006809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0937"/>
    <w:rPr>
      <w:rFonts w:ascii="Calibri" w:hAnsi="Calibri" w:cs="Arial Unicode MS"/>
      <w:color w:val="000000"/>
      <w:u w:color="000000"/>
      <w:lang w:val="fr-FR"/>
    </w:rPr>
  </w:style>
  <w:style w:type="character" w:styleId="Odwoanieprzypisukocowego">
    <w:name w:val="endnote reference"/>
    <w:basedOn w:val="Domylnaczcionkaakapitu"/>
    <w:uiPriority w:val="99"/>
    <w:semiHidden/>
    <w:unhideWhenUsed/>
    <w:rsid w:val="00680937"/>
    <w:rPr>
      <w:vertAlign w:val="superscript"/>
    </w:rPr>
  </w:style>
  <w:style w:type="character" w:customStyle="1" w:styleId="Nagwek3Znak">
    <w:name w:val="Nagłówek 3 Znak"/>
    <w:basedOn w:val="Domylnaczcionkaakapitu"/>
    <w:link w:val="Nagwek3"/>
    <w:uiPriority w:val="9"/>
    <w:rsid w:val="009F6D3F"/>
    <w:rPr>
      <w:rFonts w:asciiTheme="majorHAnsi" w:eastAsiaTheme="majorEastAsia" w:hAnsiTheme="majorHAnsi" w:cstheme="majorBidi"/>
      <w:color w:val="1F3763" w:themeColor="accent1" w:themeShade="7F"/>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766">
      <w:bodyDiv w:val="1"/>
      <w:marLeft w:val="0"/>
      <w:marRight w:val="0"/>
      <w:marTop w:val="0"/>
      <w:marBottom w:val="0"/>
      <w:divBdr>
        <w:top w:val="none" w:sz="0" w:space="0" w:color="auto"/>
        <w:left w:val="none" w:sz="0" w:space="0" w:color="auto"/>
        <w:bottom w:val="none" w:sz="0" w:space="0" w:color="auto"/>
        <w:right w:val="none" w:sz="0" w:space="0" w:color="auto"/>
      </w:divBdr>
    </w:div>
    <w:div w:id="240257610">
      <w:bodyDiv w:val="1"/>
      <w:marLeft w:val="0"/>
      <w:marRight w:val="0"/>
      <w:marTop w:val="0"/>
      <w:marBottom w:val="0"/>
      <w:divBdr>
        <w:top w:val="none" w:sz="0" w:space="0" w:color="auto"/>
        <w:left w:val="none" w:sz="0" w:space="0" w:color="auto"/>
        <w:bottom w:val="none" w:sz="0" w:space="0" w:color="auto"/>
        <w:right w:val="none" w:sz="0" w:space="0" w:color="auto"/>
      </w:divBdr>
    </w:div>
    <w:div w:id="341788399">
      <w:bodyDiv w:val="1"/>
      <w:marLeft w:val="0"/>
      <w:marRight w:val="0"/>
      <w:marTop w:val="0"/>
      <w:marBottom w:val="0"/>
      <w:divBdr>
        <w:top w:val="none" w:sz="0" w:space="0" w:color="auto"/>
        <w:left w:val="none" w:sz="0" w:space="0" w:color="auto"/>
        <w:bottom w:val="none" w:sz="0" w:space="0" w:color="auto"/>
        <w:right w:val="none" w:sz="0" w:space="0" w:color="auto"/>
      </w:divBdr>
    </w:div>
    <w:div w:id="86155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books/NBK27954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3551-5F42-478C-A5B2-FC70EC97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679</Words>
  <Characters>4075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Koczowska</dc:creator>
  <cp:lastModifiedBy>Weronika Walasek</cp:lastModifiedBy>
  <cp:revision>8</cp:revision>
  <dcterms:created xsi:type="dcterms:W3CDTF">2023-12-05T09:35:00Z</dcterms:created>
  <dcterms:modified xsi:type="dcterms:W3CDTF">2023-12-13T08:42:00Z</dcterms:modified>
</cp:coreProperties>
</file>